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C6" w:rsidRPr="00E91C46" w:rsidRDefault="009B2DC6" w:rsidP="009B2DC6">
      <w:pPr>
        <w:jc w:val="center"/>
        <w:rPr>
          <w:rFonts w:eastAsia="標楷體"/>
          <w:sz w:val="36"/>
          <w:szCs w:val="36"/>
        </w:rPr>
      </w:pPr>
      <w:r w:rsidRPr="00E91C46">
        <w:rPr>
          <w:rFonts w:eastAsia="標楷體" w:hAnsi="標楷體"/>
          <w:sz w:val="36"/>
          <w:szCs w:val="36"/>
        </w:rPr>
        <w:t>國立臺中教育大學</w:t>
      </w:r>
      <w:r w:rsidRPr="00E91C46">
        <w:rPr>
          <w:rFonts w:eastAsia="標楷體"/>
          <w:sz w:val="36"/>
          <w:szCs w:val="36"/>
        </w:rPr>
        <w:t>101</w:t>
      </w:r>
      <w:r w:rsidRPr="00E91C46">
        <w:rPr>
          <w:rFonts w:eastAsia="標楷體" w:hAnsi="標楷體"/>
          <w:noProof/>
          <w:sz w:val="36"/>
          <w:szCs w:val="36"/>
        </w:rPr>
        <w:t>學年度</w:t>
      </w:r>
      <w:r w:rsidRPr="00E91C46">
        <w:rPr>
          <w:rFonts w:eastAsia="標楷體" w:hAnsi="標楷體"/>
          <w:sz w:val="36"/>
          <w:szCs w:val="36"/>
        </w:rPr>
        <w:t>研究所碩士班招生考試</w:t>
      </w:r>
    </w:p>
    <w:p w:rsidR="009B2DC6" w:rsidRPr="009B2DC6" w:rsidRDefault="009B2DC6" w:rsidP="009B2DC6">
      <w:pPr>
        <w:spacing w:line="800" w:lineRule="exact"/>
        <w:jc w:val="center"/>
        <w:rPr>
          <w:rFonts w:eastAsia="標楷體" w:hAnsi="標楷體"/>
          <w:b/>
          <w:sz w:val="44"/>
          <w:szCs w:val="44"/>
        </w:rPr>
      </w:pPr>
      <w:r w:rsidRPr="009B2DC6">
        <w:rPr>
          <w:rFonts w:eastAsia="標楷體" w:hAnsi="標楷體" w:hint="eastAsia"/>
          <w:b/>
          <w:sz w:val="44"/>
          <w:szCs w:val="44"/>
        </w:rPr>
        <w:t>環境教育試題</w:t>
      </w:r>
    </w:p>
    <w:p w:rsidR="009B2DC6" w:rsidRPr="007D0CAB" w:rsidRDefault="009B2DC6" w:rsidP="009B2DC6">
      <w:pPr>
        <w:jc w:val="center"/>
        <w:rPr>
          <w:rFonts w:eastAsia="標楷體"/>
          <w:sz w:val="26"/>
          <w:szCs w:val="26"/>
          <w:bdr w:val="single" w:sz="4" w:space="0" w:color="auto"/>
        </w:rPr>
      </w:pPr>
    </w:p>
    <w:p w:rsidR="004952FE" w:rsidRPr="009B2DC6" w:rsidRDefault="004952FE" w:rsidP="009B2DC6">
      <w:pPr>
        <w:jc w:val="center"/>
        <w:rPr>
          <w:rFonts w:eastAsia="標楷體" w:hAnsi="標楷體"/>
          <w:sz w:val="26"/>
          <w:szCs w:val="26"/>
          <w:bdr w:val="single" w:sz="4" w:space="0" w:color="auto"/>
        </w:rPr>
      </w:pPr>
      <w:r w:rsidRPr="009B2DC6">
        <w:rPr>
          <w:rFonts w:eastAsia="標楷體" w:hAnsi="標楷體" w:hint="eastAsia"/>
          <w:sz w:val="26"/>
          <w:szCs w:val="26"/>
          <w:bdr w:val="single" w:sz="4" w:space="0" w:color="auto"/>
        </w:rPr>
        <w:t>適用學系</w:t>
      </w:r>
      <w:r w:rsidR="009B2DC6">
        <w:rPr>
          <w:rFonts w:eastAsia="標楷體" w:hAnsi="標楷體" w:hint="eastAsia"/>
          <w:sz w:val="26"/>
          <w:szCs w:val="26"/>
          <w:bdr w:val="single" w:sz="4" w:space="0" w:color="auto"/>
        </w:rPr>
        <w:t>:</w:t>
      </w:r>
      <w:r w:rsidRPr="009B2DC6">
        <w:rPr>
          <w:rFonts w:eastAsia="標楷體" w:hAnsi="標楷體" w:hint="eastAsia"/>
          <w:sz w:val="26"/>
          <w:szCs w:val="26"/>
          <w:bdr w:val="single" w:sz="4" w:space="0" w:color="auto"/>
        </w:rPr>
        <w:t>科學應用與推廣學系</w:t>
      </w:r>
      <w:r w:rsidR="0038054B">
        <w:rPr>
          <w:rFonts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Pr="009B2DC6">
        <w:rPr>
          <w:rFonts w:eastAsia="標楷體" w:hAnsi="標楷體" w:hint="eastAsia"/>
          <w:sz w:val="26"/>
          <w:szCs w:val="26"/>
          <w:bdr w:val="single" w:sz="4" w:space="0" w:color="auto"/>
        </w:rPr>
        <w:t>環境教育及管理碩士班</w:t>
      </w:r>
    </w:p>
    <w:p w:rsidR="004952FE" w:rsidRPr="009B2DC6" w:rsidRDefault="004952FE" w:rsidP="009B2DC6">
      <w:pPr>
        <w:spacing w:line="400" w:lineRule="exact"/>
        <w:jc w:val="both"/>
        <w:rPr>
          <w:rFonts w:eastAsia="標楷體"/>
          <w:sz w:val="26"/>
          <w:szCs w:val="26"/>
        </w:rPr>
      </w:pPr>
    </w:p>
    <w:p w:rsidR="004952FE" w:rsidRPr="009B2DC6" w:rsidRDefault="004952FE" w:rsidP="009B2DC6">
      <w:pPr>
        <w:tabs>
          <w:tab w:val="num" w:pos="540"/>
        </w:tabs>
        <w:spacing w:line="400" w:lineRule="exact"/>
        <w:ind w:left="142"/>
        <w:rPr>
          <w:rFonts w:eastAsia="標楷體"/>
          <w:color w:val="000000"/>
          <w:sz w:val="26"/>
          <w:szCs w:val="26"/>
        </w:rPr>
      </w:pPr>
      <w:r w:rsidRPr="009B2DC6">
        <w:rPr>
          <w:rFonts w:eastAsia="標楷體" w:hAnsi="標楷體"/>
          <w:color w:val="000000"/>
          <w:sz w:val="26"/>
          <w:szCs w:val="26"/>
        </w:rPr>
        <w:t>一、請解釋下列名詞及其關聯性</w:t>
      </w:r>
      <w:r w:rsidR="00187468">
        <w:rPr>
          <w:rFonts w:eastAsia="標楷體" w:hint="eastAsia"/>
          <w:color w:val="000000"/>
          <w:sz w:val="26"/>
          <w:szCs w:val="26"/>
        </w:rPr>
        <w:t>（</w:t>
      </w:r>
      <w:r w:rsidR="009B2DC6">
        <w:rPr>
          <w:rFonts w:eastAsia="標楷體" w:hint="eastAsia"/>
          <w:color w:val="000000"/>
          <w:sz w:val="26"/>
          <w:szCs w:val="26"/>
        </w:rPr>
        <w:t>共</w:t>
      </w:r>
      <w:r w:rsidRPr="009B2DC6">
        <w:rPr>
          <w:rFonts w:eastAsia="標楷體"/>
          <w:color w:val="000000"/>
          <w:sz w:val="26"/>
          <w:szCs w:val="26"/>
        </w:rPr>
        <w:t>20%</w:t>
      </w:r>
      <w:r w:rsidR="009B2DC6">
        <w:rPr>
          <w:rFonts w:eastAsia="標楷體" w:hint="eastAsia"/>
          <w:color w:val="000000"/>
          <w:sz w:val="26"/>
          <w:szCs w:val="26"/>
        </w:rPr>
        <w:t>，第</w:t>
      </w:r>
      <w:r w:rsidR="009B2DC6">
        <w:rPr>
          <w:rFonts w:eastAsia="標楷體" w:hint="eastAsia"/>
          <w:color w:val="000000"/>
          <w:sz w:val="26"/>
          <w:szCs w:val="26"/>
        </w:rPr>
        <w:t>1</w:t>
      </w:r>
      <w:r w:rsidR="009B2DC6">
        <w:rPr>
          <w:rFonts w:eastAsia="標楷體" w:hint="eastAsia"/>
          <w:color w:val="000000"/>
          <w:sz w:val="26"/>
          <w:szCs w:val="26"/>
        </w:rPr>
        <w:t>、</w:t>
      </w:r>
      <w:r w:rsidR="009B2DC6">
        <w:rPr>
          <w:rFonts w:eastAsia="標楷體" w:hint="eastAsia"/>
          <w:color w:val="000000"/>
          <w:sz w:val="26"/>
          <w:szCs w:val="26"/>
        </w:rPr>
        <w:t>2</w:t>
      </w:r>
      <w:r w:rsidR="009B2DC6">
        <w:rPr>
          <w:rFonts w:eastAsia="標楷體" w:hint="eastAsia"/>
          <w:color w:val="000000"/>
          <w:sz w:val="26"/>
          <w:szCs w:val="26"/>
        </w:rPr>
        <w:t>題要分別說關聯性</w:t>
      </w:r>
      <w:r w:rsidR="00187468">
        <w:rPr>
          <w:rFonts w:eastAsia="標楷體" w:hint="eastAsia"/>
          <w:color w:val="000000"/>
          <w:sz w:val="26"/>
          <w:szCs w:val="26"/>
        </w:rPr>
        <w:t>）</w:t>
      </w:r>
    </w:p>
    <w:p w:rsidR="004952FE" w:rsidRPr="00187468" w:rsidRDefault="004952FE" w:rsidP="00973D05">
      <w:pPr>
        <w:spacing w:line="400" w:lineRule="exact"/>
        <w:ind w:left="709"/>
        <w:rPr>
          <w:rFonts w:eastAsia="標楷體"/>
          <w:color w:val="333333"/>
          <w:kern w:val="0"/>
          <w:sz w:val="26"/>
          <w:szCs w:val="26"/>
        </w:rPr>
      </w:pPr>
      <w:r w:rsidRPr="00187468">
        <w:rPr>
          <w:rFonts w:eastAsia="標楷體"/>
          <w:color w:val="333333"/>
          <w:kern w:val="0"/>
          <w:sz w:val="26"/>
          <w:szCs w:val="26"/>
        </w:rPr>
        <w:t>1.</w:t>
      </w:r>
      <w:r w:rsidRPr="00187468">
        <w:rPr>
          <w:rFonts w:eastAsia="標楷體" w:hAnsi="標楷體"/>
          <w:color w:val="333333"/>
          <w:kern w:val="0"/>
          <w:sz w:val="26"/>
          <w:szCs w:val="26"/>
        </w:rPr>
        <w:t>戶外教育</w:t>
      </w:r>
      <w:r w:rsidRPr="00187468">
        <w:rPr>
          <w:rFonts w:eastAsia="標楷體"/>
          <w:color w:val="333333"/>
          <w:kern w:val="0"/>
          <w:sz w:val="26"/>
          <w:szCs w:val="26"/>
        </w:rPr>
        <w:t xml:space="preserve"> </w:t>
      </w:r>
      <w:proofErr w:type="spellStart"/>
      <w:r w:rsidRPr="00187468">
        <w:rPr>
          <w:rFonts w:eastAsia="標楷體"/>
          <w:color w:val="333333"/>
          <w:kern w:val="0"/>
          <w:sz w:val="26"/>
          <w:szCs w:val="26"/>
        </w:rPr>
        <w:t>v.s</w:t>
      </w:r>
      <w:proofErr w:type="spellEnd"/>
      <w:r w:rsidRPr="00187468">
        <w:rPr>
          <w:rFonts w:eastAsia="標楷體"/>
          <w:color w:val="333333"/>
          <w:kern w:val="0"/>
          <w:sz w:val="26"/>
          <w:szCs w:val="26"/>
        </w:rPr>
        <w:t xml:space="preserve">. </w:t>
      </w:r>
      <w:r w:rsidRPr="00187468">
        <w:rPr>
          <w:rFonts w:eastAsia="標楷體" w:hAnsi="標楷體"/>
          <w:color w:val="333333"/>
          <w:kern w:val="0"/>
          <w:sz w:val="26"/>
          <w:szCs w:val="26"/>
        </w:rPr>
        <w:t>觀察（</w:t>
      </w:r>
      <w:r w:rsidRPr="00187468">
        <w:rPr>
          <w:rFonts w:eastAsia="標楷體"/>
          <w:color w:val="333333"/>
          <w:kern w:val="0"/>
          <w:sz w:val="26"/>
          <w:szCs w:val="26"/>
        </w:rPr>
        <w:t>5%</w:t>
      </w:r>
      <w:r w:rsidRPr="00187468">
        <w:rPr>
          <w:rFonts w:eastAsia="標楷體" w:hAnsi="標楷體"/>
          <w:color w:val="333333"/>
          <w:kern w:val="0"/>
          <w:sz w:val="26"/>
          <w:szCs w:val="26"/>
        </w:rPr>
        <w:t>）</w:t>
      </w:r>
    </w:p>
    <w:p w:rsidR="004952FE" w:rsidRPr="00187468" w:rsidRDefault="004952FE" w:rsidP="00973D05">
      <w:pPr>
        <w:spacing w:line="400" w:lineRule="exact"/>
        <w:ind w:left="709"/>
        <w:rPr>
          <w:rFonts w:eastAsia="標楷體"/>
          <w:color w:val="333333"/>
          <w:kern w:val="0"/>
          <w:sz w:val="26"/>
          <w:szCs w:val="26"/>
        </w:rPr>
      </w:pPr>
      <w:r w:rsidRPr="00187468">
        <w:rPr>
          <w:rFonts w:eastAsia="標楷體"/>
          <w:color w:val="333333"/>
          <w:kern w:val="0"/>
          <w:sz w:val="26"/>
          <w:szCs w:val="26"/>
        </w:rPr>
        <w:t xml:space="preserve">2.Flow Learning </w:t>
      </w:r>
      <w:proofErr w:type="spellStart"/>
      <w:r w:rsidRPr="00187468">
        <w:rPr>
          <w:rFonts w:eastAsia="標楷體"/>
          <w:color w:val="333333"/>
          <w:kern w:val="0"/>
          <w:sz w:val="26"/>
          <w:szCs w:val="26"/>
        </w:rPr>
        <w:t>v.s</w:t>
      </w:r>
      <w:proofErr w:type="spellEnd"/>
      <w:r w:rsidRPr="00187468">
        <w:rPr>
          <w:rFonts w:eastAsia="標楷體"/>
          <w:color w:val="333333"/>
          <w:kern w:val="0"/>
          <w:sz w:val="26"/>
          <w:szCs w:val="26"/>
        </w:rPr>
        <w:t xml:space="preserve"> Environmental Awareness</w:t>
      </w:r>
      <w:r w:rsidRPr="00187468">
        <w:rPr>
          <w:rFonts w:eastAsia="標楷體" w:hAnsi="標楷體"/>
          <w:color w:val="333333"/>
          <w:kern w:val="0"/>
          <w:sz w:val="26"/>
          <w:szCs w:val="26"/>
        </w:rPr>
        <w:t>（</w:t>
      </w:r>
      <w:r w:rsidRPr="00187468">
        <w:rPr>
          <w:rFonts w:eastAsia="標楷體"/>
          <w:color w:val="333333"/>
          <w:kern w:val="0"/>
          <w:sz w:val="26"/>
          <w:szCs w:val="26"/>
        </w:rPr>
        <w:t>5%</w:t>
      </w:r>
      <w:r w:rsidRPr="00187468">
        <w:rPr>
          <w:rFonts w:eastAsia="標楷體" w:hAnsi="標楷體"/>
          <w:color w:val="333333"/>
          <w:kern w:val="0"/>
          <w:sz w:val="26"/>
          <w:szCs w:val="26"/>
        </w:rPr>
        <w:t>）</w:t>
      </w:r>
    </w:p>
    <w:p w:rsidR="004952FE" w:rsidRPr="00187468" w:rsidRDefault="004952FE" w:rsidP="00973D05">
      <w:pPr>
        <w:spacing w:line="400" w:lineRule="exact"/>
        <w:ind w:left="709"/>
        <w:rPr>
          <w:rFonts w:eastAsia="標楷體"/>
          <w:color w:val="333333"/>
          <w:kern w:val="0"/>
          <w:sz w:val="26"/>
          <w:szCs w:val="26"/>
        </w:rPr>
      </w:pPr>
      <w:r w:rsidRPr="00187468">
        <w:rPr>
          <w:rFonts w:eastAsia="標楷體"/>
          <w:color w:val="333333"/>
          <w:kern w:val="0"/>
          <w:sz w:val="26"/>
          <w:szCs w:val="26"/>
        </w:rPr>
        <w:t>3.</w:t>
      </w:r>
      <w:r w:rsidRPr="00187468">
        <w:rPr>
          <w:rFonts w:eastAsia="標楷體" w:hAnsi="標楷體"/>
          <w:color w:val="333333"/>
          <w:kern w:val="0"/>
          <w:sz w:val="26"/>
          <w:szCs w:val="26"/>
        </w:rPr>
        <w:t>世代正義（</w:t>
      </w:r>
      <w:r w:rsidRPr="00187468">
        <w:rPr>
          <w:rFonts w:eastAsia="標楷體"/>
          <w:color w:val="333333"/>
          <w:kern w:val="0"/>
          <w:sz w:val="26"/>
          <w:szCs w:val="26"/>
        </w:rPr>
        <w:t>5%</w:t>
      </w:r>
      <w:r w:rsidRPr="00187468">
        <w:rPr>
          <w:rFonts w:eastAsia="標楷體" w:hAnsi="標楷體"/>
          <w:color w:val="333333"/>
          <w:kern w:val="0"/>
          <w:sz w:val="26"/>
          <w:szCs w:val="26"/>
        </w:rPr>
        <w:t>）</w:t>
      </w:r>
    </w:p>
    <w:p w:rsidR="004952FE" w:rsidRPr="00187468" w:rsidRDefault="004952FE" w:rsidP="00973D05">
      <w:pPr>
        <w:spacing w:line="400" w:lineRule="exact"/>
        <w:ind w:left="709"/>
        <w:rPr>
          <w:rFonts w:eastAsia="標楷體"/>
          <w:color w:val="333333"/>
          <w:kern w:val="0"/>
          <w:sz w:val="26"/>
          <w:szCs w:val="26"/>
        </w:rPr>
      </w:pPr>
      <w:r w:rsidRPr="00187468">
        <w:rPr>
          <w:rFonts w:eastAsia="標楷體"/>
          <w:color w:val="333333"/>
          <w:kern w:val="0"/>
          <w:sz w:val="26"/>
          <w:szCs w:val="26"/>
        </w:rPr>
        <w:t>4.</w:t>
      </w:r>
      <w:r w:rsidRPr="00187468">
        <w:rPr>
          <w:rFonts w:eastAsia="標楷體" w:hAnsi="標楷體"/>
          <w:color w:val="333333"/>
          <w:kern w:val="0"/>
          <w:sz w:val="26"/>
          <w:szCs w:val="26"/>
        </w:rPr>
        <w:t>環境正義（</w:t>
      </w:r>
      <w:r w:rsidRPr="00187468">
        <w:rPr>
          <w:rFonts w:eastAsia="標楷體"/>
          <w:color w:val="333333"/>
          <w:kern w:val="0"/>
          <w:sz w:val="26"/>
          <w:szCs w:val="26"/>
        </w:rPr>
        <w:t>5%</w:t>
      </w:r>
      <w:r w:rsidRPr="00187468">
        <w:rPr>
          <w:rFonts w:eastAsia="標楷體" w:hAnsi="標楷體"/>
          <w:color w:val="333333"/>
          <w:kern w:val="0"/>
          <w:sz w:val="26"/>
          <w:szCs w:val="26"/>
        </w:rPr>
        <w:t>）</w:t>
      </w:r>
    </w:p>
    <w:p w:rsidR="004952FE" w:rsidRPr="009B2DC6" w:rsidRDefault="004952FE" w:rsidP="009B2DC6">
      <w:pPr>
        <w:tabs>
          <w:tab w:val="num" w:pos="540"/>
        </w:tabs>
        <w:spacing w:line="400" w:lineRule="exact"/>
        <w:rPr>
          <w:rFonts w:eastAsia="標楷體"/>
          <w:color w:val="000000"/>
          <w:sz w:val="26"/>
          <w:szCs w:val="26"/>
        </w:rPr>
      </w:pPr>
    </w:p>
    <w:p w:rsidR="004952FE" w:rsidRPr="009B2DC6" w:rsidRDefault="004952FE" w:rsidP="009B2DC6">
      <w:pPr>
        <w:spacing w:line="400" w:lineRule="exact"/>
        <w:ind w:leftChars="54" w:left="707" w:hangingChars="222" w:hanging="577"/>
        <w:rPr>
          <w:rFonts w:eastAsia="標楷體"/>
          <w:color w:val="000000"/>
          <w:sz w:val="26"/>
          <w:szCs w:val="26"/>
        </w:rPr>
      </w:pPr>
      <w:r w:rsidRPr="009B2DC6">
        <w:rPr>
          <w:rFonts w:eastAsia="標楷體" w:hAnsi="標楷體"/>
          <w:color w:val="000000"/>
          <w:sz w:val="26"/>
          <w:szCs w:val="26"/>
        </w:rPr>
        <w:t>二、環境資源部即將在政府組織再造中，整合數個單位，成為行政院內的新部會，其成立的理由及</w:t>
      </w:r>
      <w:r w:rsidRPr="009B2DC6">
        <w:rPr>
          <w:rFonts w:eastAsia="標楷體" w:hAnsi="標楷體"/>
          <w:sz w:val="26"/>
          <w:szCs w:val="26"/>
        </w:rPr>
        <w:t>涉及之現行部會為何</w:t>
      </w:r>
      <w:r w:rsidRPr="009B2DC6">
        <w:rPr>
          <w:rFonts w:eastAsia="標楷體" w:hAnsi="標楷體"/>
          <w:b/>
          <w:bCs/>
          <w:color w:val="000000"/>
          <w:sz w:val="26"/>
          <w:szCs w:val="26"/>
        </w:rPr>
        <w:t>？</w:t>
      </w:r>
      <w:r w:rsidR="00187468">
        <w:rPr>
          <w:rFonts w:eastAsia="標楷體" w:hint="eastAsia"/>
          <w:color w:val="000000"/>
          <w:sz w:val="26"/>
          <w:szCs w:val="26"/>
        </w:rPr>
        <w:t xml:space="preserve"> </w:t>
      </w:r>
      <w:r w:rsidR="00187468">
        <w:rPr>
          <w:rFonts w:eastAsia="標楷體" w:hint="eastAsia"/>
          <w:color w:val="000000"/>
          <w:sz w:val="26"/>
          <w:szCs w:val="26"/>
        </w:rPr>
        <w:t>（</w:t>
      </w:r>
      <w:r w:rsidR="00187468">
        <w:rPr>
          <w:rFonts w:eastAsia="標楷體"/>
          <w:color w:val="000000"/>
          <w:sz w:val="26"/>
          <w:szCs w:val="26"/>
        </w:rPr>
        <w:t>15%</w:t>
      </w:r>
      <w:r w:rsidR="00187468">
        <w:rPr>
          <w:rFonts w:eastAsia="標楷體" w:hint="eastAsia"/>
          <w:color w:val="000000"/>
          <w:sz w:val="26"/>
          <w:szCs w:val="26"/>
        </w:rPr>
        <w:t>）</w:t>
      </w:r>
    </w:p>
    <w:p w:rsidR="004952FE" w:rsidRPr="009B2DC6" w:rsidRDefault="004952FE" w:rsidP="009B2DC6">
      <w:pPr>
        <w:spacing w:line="400" w:lineRule="exact"/>
        <w:rPr>
          <w:rFonts w:eastAsia="標楷體"/>
          <w:color w:val="000000"/>
          <w:sz w:val="26"/>
          <w:szCs w:val="26"/>
        </w:rPr>
      </w:pPr>
    </w:p>
    <w:p w:rsidR="004952FE" w:rsidRPr="009B2DC6" w:rsidRDefault="004952FE" w:rsidP="009B2DC6">
      <w:pPr>
        <w:spacing w:line="400" w:lineRule="exact"/>
        <w:ind w:leftChars="54" w:left="707" w:hangingChars="222" w:hanging="577"/>
        <w:rPr>
          <w:rFonts w:eastAsia="標楷體"/>
          <w:sz w:val="26"/>
          <w:szCs w:val="26"/>
        </w:rPr>
      </w:pPr>
      <w:r w:rsidRPr="009B2DC6">
        <w:rPr>
          <w:rFonts w:eastAsia="標楷體" w:hAnsi="標楷體"/>
          <w:sz w:val="26"/>
          <w:szCs w:val="26"/>
        </w:rPr>
        <w:t>三、防災教育的施行將併入環境教育之中，請據以下報導，提出您的見解，並申論在高等教育中最迫切需要提供的環境議題教學內容。</w:t>
      </w:r>
      <w:r w:rsidR="00187468">
        <w:rPr>
          <w:rFonts w:eastAsia="標楷體" w:hint="eastAsia"/>
          <w:color w:val="000000"/>
          <w:sz w:val="26"/>
          <w:szCs w:val="26"/>
        </w:rPr>
        <w:t>（</w:t>
      </w:r>
      <w:r w:rsidRPr="009B2DC6">
        <w:rPr>
          <w:rFonts w:eastAsia="標楷體"/>
          <w:color w:val="000000"/>
          <w:sz w:val="26"/>
          <w:szCs w:val="26"/>
        </w:rPr>
        <w:t>15%</w:t>
      </w:r>
      <w:r w:rsidR="00187468">
        <w:rPr>
          <w:rFonts w:eastAsia="標楷體" w:hint="eastAsia"/>
          <w:color w:val="000000"/>
          <w:sz w:val="26"/>
          <w:szCs w:val="26"/>
        </w:rPr>
        <w:t>）</w:t>
      </w:r>
    </w:p>
    <w:p w:rsidR="004952FE" w:rsidRPr="009B2DC6" w:rsidRDefault="004952FE" w:rsidP="009B2DC6">
      <w:pPr>
        <w:spacing w:line="400" w:lineRule="exact"/>
        <w:ind w:leftChars="294" w:left="706"/>
        <w:rPr>
          <w:rFonts w:eastAsia="標楷體"/>
          <w:sz w:val="26"/>
          <w:szCs w:val="26"/>
        </w:rPr>
      </w:pPr>
      <w:r w:rsidRPr="009B2DC6">
        <w:rPr>
          <w:rFonts w:eastAsia="標楷體" w:hAnsi="標楷體"/>
          <w:sz w:val="26"/>
          <w:szCs w:val="26"/>
        </w:rPr>
        <w:t>「中新網</w:t>
      </w:r>
      <w:r w:rsidRPr="009B2DC6">
        <w:rPr>
          <w:rFonts w:eastAsia="標楷體"/>
          <w:sz w:val="26"/>
          <w:szCs w:val="26"/>
        </w:rPr>
        <w:t>2005</w:t>
      </w:r>
      <w:r w:rsidRPr="009B2DC6">
        <w:rPr>
          <w:rFonts w:eastAsia="標楷體" w:hAnsi="標楷體"/>
          <w:sz w:val="26"/>
          <w:szCs w:val="26"/>
        </w:rPr>
        <w:t>年</w:t>
      </w:r>
      <w:r w:rsidRPr="009B2DC6">
        <w:rPr>
          <w:rFonts w:eastAsia="標楷體"/>
          <w:sz w:val="26"/>
          <w:szCs w:val="26"/>
        </w:rPr>
        <w:t>9</w:t>
      </w:r>
      <w:r w:rsidRPr="009B2DC6">
        <w:rPr>
          <w:rFonts w:eastAsia="標楷體" w:hAnsi="標楷體"/>
          <w:sz w:val="26"/>
          <w:szCs w:val="26"/>
        </w:rPr>
        <w:t>月</w:t>
      </w:r>
      <w:r w:rsidRPr="009B2DC6">
        <w:rPr>
          <w:rFonts w:eastAsia="標楷體"/>
          <w:sz w:val="26"/>
          <w:szCs w:val="26"/>
        </w:rPr>
        <w:t>10</w:t>
      </w:r>
      <w:r w:rsidRPr="009B2DC6">
        <w:rPr>
          <w:rFonts w:eastAsia="標楷體" w:hAnsi="標楷體"/>
          <w:sz w:val="26"/>
          <w:szCs w:val="26"/>
        </w:rPr>
        <w:t>日電：一名只有</w:t>
      </w:r>
      <w:r w:rsidRPr="009B2DC6">
        <w:rPr>
          <w:rFonts w:eastAsia="標楷體"/>
          <w:sz w:val="26"/>
          <w:szCs w:val="26"/>
        </w:rPr>
        <w:t>11</w:t>
      </w:r>
      <w:r w:rsidRPr="009B2DC6">
        <w:rPr>
          <w:rFonts w:eastAsia="標楷體" w:hAnsi="標楷體"/>
          <w:sz w:val="26"/>
          <w:szCs w:val="26"/>
        </w:rPr>
        <w:t>歲的英國女孩利用課堂上學來的地理知識，成功地在去年南亞海嘯中救了</w:t>
      </w:r>
      <w:r w:rsidRPr="009B2DC6">
        <w:rPr>
          <w:rFonts w:eastAsia="標楷體"/>
          <w:sz w:val="26"/>
          <w:szCs w:val="26"/>
        </w:rPr>
        <w:t>100</w:t>
      </w:r>
      <w:r w:rsidRPr="009B2DC6">
        <w:rPr>
          <w:rFonts w:eastAsia="標楷體" w:hAnsi="標楷體"/>
          <w:sz w:val="26"/>
          <w:szCs w:val="26"/>
        </w:rPr>
        <w:t>多人，週五</w:t>
      </w:r>
      <w:r w:rsidRPr="009B2DC6">
        <w:rPr>
          <w:rFonts w:eastAsia="標楷體"/>
          <w:sz w:val="26"/>
          <w:szCs w:val="26"/>
        </w:rPr>
        <w:t>(9</w:t>
      </w:r>
      <w:r w:rsidRPr="009B2DC6">
        <w:rPr>
          <w:rFonts w:eastAsia="標楷體" w:hAnsi="標楷體"/>
          <w:sz w:val="26"/>
          <w:szCs w:val="26"/>
        </w:rPr>
        <w:t>月</w:t>
      </w:r>
      <w:r w:rsidRPr="009B2DC6">
        <w:rPr>
          <w:rFonts w:eastAsia="標楷體"/>
          <w:sz w:val="26"/>
          <w:szCs w:val="26"/>
        </w:rPr>
        <w:t>9</w:t>
      </w:r>
      <w:r w:rsidRPr="009B2DC6">
        <w:rPr>
          <w:rFonts w:eastAsia="標楷體" w:hAnsi="標楷體"/>
          <w:sz w:val="26"/>
          <w:szCs w:val="26"/>
        </w:rPr>
        <w:t>日</w:t>
      </w:r>
      <w:r w:rsidRPr="009B2DC6">
        <w:rPr>
          <w:rFonts w:eastAsia="標楷體"/>
          <w:sz w:val="26"/>
          <w:szCs w:val="26"/>
        </w:rPr>
        <w:t>)</w:t>
      </w:r>
      <w:r w:rsidRPr="009B2DC6">
        <w:rPr>
          <w:rFonts w:eastAsia="標楷體" w:hAnsi="標楷體"/>
          <w:sz w:val="26"/>
          <w:szCs w:val="26"/>
        </w:rPr>
        <w:t>獲得英國海事學會頒發的獎狀。據英國媒體報</w:t>
      </w:r>
      <w:r w:rsidR="009B2DC6">
        <w:rPr>
          <w:rFonts w:eastAsia="標楷體" w:hAnsi="標楷體" w:hint="eastAsia"/>
          <w:sz w:val="26"/>
          <w:szCs w:val="26"/>
        </w:rPr>
        <w:t>導</w:t>
      </w:r>
      <w:r w:rsidRPr="009B2DC6">
        <w:rPr>
          <w:rFonts w:eastAsia="標楷體" w:hAnsi="標楷體"/>
          <w:sz w:val="26"/>
          <w:szCs w:val="26"/>
        </w:rPr>
        <w:t>，這名小女孩名叫蒂利，去年聖誕期間與家人前往泰國普吉度假。</w:t>
      </w:r>
      <w:r w:rsidRPr="009B2DC6">
        <w:rPr>
          <w:rFonts w:eastAsia="標楷體"/>
          <w:sz w:val="26"/>
          <w:szCs w:val="26"/>
        </w:rPr>
        <w:t>12</w:t>
      </w:r>
      <w:r w:rsidRPr="009B2DC6">
        <w:rPr>
          <w:rFonts w:eastAsia="標楷體" w:hAnsi="標楷體"/>
          <w:sz w:val="26"/>
          <w:szCs w:val="26"/>
        </w:rPr>
        <w:t>月</w:t>
      </w:r>
      <w:r w:rsidRPr="009B2DC6">
        <w:rPr>
          <w:rFonts w:eastAsia="標楷體"/>
          <w:sz w:val="26"/>
          <w:szCs w:val="26"/>
        </w:rPr>
        <w:t>26</w:t>
      </w:r>
      <w:r w:rsidRPr="009B2DC6">
        <w:rPr>
          <w:rFonts w:eastAsia="標楷體" w:hAnsi="標楷體"/>
          <w:sz w:val="26"/>
          <w:szCs w:val="26"/>
        </w:rPr>
        <w:t>日那天，她們一家在碧波盪漾的海中玩耍時，蒂利突然發現海水冒起泡沫，就像啤酒表面一樣，警覺的她馬上意識到這就是發生海嘯的徵兆。在去泰國前兩星期，她的老師在課堂上播放了一段夏威夷海嘯的影片，她說：</w:t>
      </w:r>
      <w:r w:rsidRPr="009B2DC6">
        <w:rPr>
          <w:rFonts w:eastAsia="標楷體"/>
          <w:sz w:val="26"/>
          <w:szCs w:val="26"/>
        </w:rPr>
        <w:t>“</w:t>
      </w:r>
      <w:r w:rsidRPr="009B2DC6">
        <w:rPr>
          <w:rFonts w:eastAsia="標楷體" w:hAnsi="標楷體"/>
          <w:sz w:val="26"/>
          <w:szCs w:val="26"/>
        </w:rPr>
        <w:t>我記住了那些場面。</w:t>
      </w:r>
      <w:r w:rsidRPr="009B2DC6">
        <w:rPr>
          <w:rFonts w:eastAsia="標楷體"/>
          <w:sz w:val="26"/>
          <w:szCs w:val="26"/>
        </w:rPr>
        <w:t xml:space="preserve">” </w:t>
      </w:r>
      <w:r w:rsidRPr="009B2DC6">
        <w:rPr>
          <w:rFonts w:eastAsia="標楷體" w:hAnsi="標楷體"/>
          <w:sz w:val="26"/>
          <w:szCs w:val="26"/>
        </w:rPr>
        <w:t>蒂利隨即警告父母和</w:t>
      </w:r>
      <w:r w:rsidRPr="009B2DC6">
        <w:rPr>
          <w:rFonts w:eastAsia="標楷體"/>
          <w:sz w:val="26"/>
          <w:szCs w:val="26"/>
        </w:rPr>
        <w:t>7</w:t>
      </w:r>
      <w:r w:rsidRPr="009B2DC6">
        <w:rPr>
          <w:rFonts w:eastAsia="標楷體" w:hAnsi="標楷體"/>
          <w:sz w:val="26"/>
          <w:szCs w:val="26"/>
        </w:rPr>
        <w:t>歲的妹妹、以及其他遊客逃離現場，最初大家都不相信這個小女孩的話。可是當蒂利變得歇斯底里後，人們才開始明白事情的嚴重性，並迅速撤離。</w:t>
      </w:r>
      <w:r w:rsidRPr="009B2DC6">
        <w:rPr>
          <w:rFonts w:eastAsia="標楷體"/>
          <w:sz w:val="26"/>
          <w:szCs w:val="26"/>
        </w:rPr>
        <w:t>100</w:t>
      </w:r>
      <w:r w:rsidRPr="009B2DC6">
        <w:rPr>
          <w:rFonts w:eastAsia="標楷體" w:hAnsi="標楷體"/>
          <w:sz w:val="26"/>
          <w:szCs w:val="26"/>
        </w:rPr>
        <w:t>多名遊客全部安全返回，該海灘沒有一個人死亡。」</w:t>
      </w:r>
    </w:p>
    <w:p w:rsidR="004952FE" w:rsidRPr="009B2DC6" w:rsidRDefault="004952FE" w:rsidP="009B2DC6">
      <w:pPr>
        <w:tabs>
          <w:tab w:val="left" w:pos="2016"/>
        </w:tabs>
        <w:spacing w:line="400" w:lineRule="exact"/>
        <w:rPr>
          <w:rFonts w:eastAsia="標楷體"/>
          <w:sz w:val="26"/>
          <w:szCs w:val="26"/>
        </w:rPr>
      </w:pPr>
      <w:r w:rsidRPr="009B2DC6">
        <w:rPr>
          <w:rFonts w:eastAsia="標楷體"/>
          <w:sz w:val="26"/>
          <w:szCs w:val="26"/>
        </w:rPr>
        <w:tab/>
      </w:r>
    </w:p>
    <w:p w:rsidR="004952FE" w:rsidRPr="009B2DC6" w:rsidRDefault="004952FE" w:rsidP="009B2DC6">
      <w:pPr>
        <w:spacing w:line="400" w:lineRule="exact"/>
        <w:ind w:leftChars="54" w:left="707" w:hangingChars="222" w:hanging="577"/>
        <w:rPr>
          <w:rFonts w:eastAsia="標楷體" w:hAnsi="標楷體"/>
          <w:sz w:val="26"/>
          <w:szCs w:val="26"/>
        </w:rPr>
      </w:pPr>
      <w:r w:rsidRPr="009B2DC6">
        <w:rPr>
          <w:rFonts w:eastAsia="標楷體" w:hAnsi="標楷體"/>
          <w:sz w:val="26"/>
          <w:szCs w:val="26"/>
        </w:rPr>
        <w:t>四、請說明若您通過環境教育人員認證後，三年內可以何種角色及方式來推動環境教育。</w:t>
      </w:r>
      <w:r w:rsidR="00187468">
        <w:rPr>
          <w:rFonts w:eastAsia="標楷體" w:hAnsi="標楷體" w:hint="eastAsia"/>
          <w:sz w:val="26"/>
          <w:szCs w:val="26"/>
        </w:rPr>
        <w:t>（</w:t>
      </w:r>
      <w:r w:rsidRPr="009B2DC6">
        <w:rPr>
          <w:rFonts w:eastAsia="標楷體" w:hAnsi="標楷體"/>
          <w:sz w:val="26"/>
          <w:szCs w:val="26"/>
        </w:rPr>
        <w:t>10%</w:t>
      </w:r>
      <w:r w:rsidR="00187468">
        <w:rPr>
          <w:rFonts w:eastAsia="標楷體" w:hAnsi="標楷體" w:hint="eastAsia"/>
          <w:sz w:val="26"/>
          <w:szCs w:val="26"/>
        </w:rPr>
        <w:t>）</w:t>
      </w:r>
    </w:p>
    <w:p w:rsidR="004952FE" w:rsidRPr="009B2DC6" w:rsidRDefault="004952FE" w:rsidP="009B2DC6">
      <w:pPr>
        <w:spacing w:line="400" w:lineRule="exact"/>
        <w:jc w:val="both"/>
        <w:rPr>
          <w:rFonts w:eastAsia="標楷體"/>
          <w:sz w:val="26"/>
          <w:szCs w:val="26"/>
        </w:rPr>
      </w:pPr>
    </w:p>
    <w:p w:rsidR="004952FE" w:rsidRPr="009B2DC6" w:rsidRDefault="004952FE" w:rsidP="009B2DC6">
      <w:pPr>
        <w:spacing w:line="400" w:lineRule="exact"/>
        <w:ind w:leftChars="54" w:left="707" w:hangingChars="222" w:hanging="577"/>
        <w:rPr>
          <w:rFonts w:eastAsia="標楷體" w:hAnsi="標楷體"/>
          <w:sz w:val="26"/>
          <w:szCs w:val="26"/>
        </w:rPr>
      </w:pPr>
      <w:r w:rsidRPr="009B2DC6">
        <w:rPr>
          <w:rFonts w:eastAsia="標楷體" w:hAnsi="標楷體"/>
          <w:sz w:val="26"/>
          <w:szCs w:val="26"/>
        </w:rPr>
        <w:t>五、請討論環境教育</w:t>
      </w:r>
      <w:r w:rsidRPr="009B2DC6">
        <w:rPr>
          <w:rFonts w:eastAsia="標楷體" w:hAnsi="標楷體"/>
          <w:sz w:val="26"/>
          <w:szCs w:val="26"/>
        </w:rPr>
        <w:t>(environmental education)</w:t>
      </w:r>
      <w:r w:rsidRPr="009B2DC6">
        <w:rPr>
          <w:rFonts w:eastAsia="標楷體" w:hAnsi="標楷體"/>
          <w:sz w:val="26"/>
          <w:szCs w:val="26"/>
        </w:rPr>
        <w:t>和永續環境教育</w:t>
      </w:r>
      <w:r w:rsidRPr="009B2DC6">
        <w:rPr>
          <w:rFonts w:eastAsia="標楷體" w:hAnsi="標楷體"/>
          <w:sz w:val="26"/>
          <w:szCs w:val="26"/>
        </w:rPr>
        <w:t>(education for sustainable development)</w:t>
      </w:r>
      <w:r w:rsidRPr="009B2DC6">
        <w:rPr>
          <w:rFonts w:eastAsia="標楷體" w:hAnsi="標楷體"/>
          <w:sz w:val="26"/>
          <w:szCs w:val="26"/>
        </w:rPr>
        <w:t>兩者之間的關係與異同。</w:t>
      </w:r>
      <w:r w:rsidR="00187468">
        <w:rPr>
          <w:rFonts w:eastAsia="標楷體" w:hAnsi="標楷體" w:hint="eastAsia"/>
          <w:sz w:val="26"/>
          <w:szCs w:val="26"/>
        </w:rPr>
        <w:t>（</w:t>
      </w:r>
      <w:r w:rsidR="00187468">
        <w:rPr>
          <w:rFonts w:eastAsia="標楷體" w:hAnsi="標楷體"/>
          <w:sz w:val="26"/>
          <w:szCs w:val="26"/>
        </w:rPr>
        <w:t>10%</w:t>
      </w:r>
      <w:r w:rsidR="00187468">
        <w:rPr>
          <w:rFonts w:eastAsia="標楷體" w:hAnsi="標楷體" w:hint="eastAsia"/>
          <w:sz w:val="26"/>
          <w:szCs w:val="26"/>
        </w:rPr>
        <w:t>）</w:t>
      </w:r>
    </w:p>
    <w:p w:rsidR="004952FE" w:rsidRPr="009B2DC6" w:rsidRDefault="004952FE" w:rsidP="009B2DC6">
      <w:pPr>
        <w:spacing w:line="400" w:lineRule="exact"/>
        <w:jc w:val="both"/>
        <w:rPr>
          <w:rFonts w:eastAsia="標楷體"/>
          <w:sz w:val="26"/>
          <w:szCs w:val="26"/>
        </w:rPr>
      </w:pPr>
    </w:p>
    <w:p w:rsidR="004952FE" w:rsidRPr="009B2DC6" w:rsidRDefault="004952FE" w:rsidP="009B2DC6">
      <w:pPr>
        <w:pStyle w:val="first"/>
        <w:spacing w:before="0" w:beforeAutospacing="0" w:after="0" w:afterAutospacing="0" w:line="400" w:lineRule="exact"/>
        <w:ind w:leftChars="54" w:left="684" w:hangingChars="213" w:hanging="55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B2DC6">
        <w:rPr>
          <w:rFonts w:ascii="Times New Roman" w:eastAsia="標楷體" w:hAnsi="標楷體" w:cs="Times New Roman"/>
          <w:sz w:val="26"/>
          <w:szCs w:val="26"/>
        </w:rPr>
        <w:lastRenderedPageBreak/>
        <w:t>六、存放在蘭嶼長達</w:t>
      </w:r>
      <w:r w:rsidRPr="009B2DC6">
        <w:rPr>
          <w:rFonts w:ascii="Times New Roman" w:eastAsia="標楷體" w:hAnsi="Times New Roman" w:cs="Times New Roman"/>
          <w:sz w:val="26"/>
          <w:szCs w:val="26"/>
        </w:rPr>
        <w:t>30</w:t>
      </w:r>
      <w:r w:rsidRPr="009B2DC6">
        <w:rPr>
          <w:rFonts w:ascii="Times New Roman" w:eastAsia="標楷體" w:hAnsi="標楷體" w:cs="Times New Roman"/>
          <w:sz w:val="26"/>
          <w:szCs w:val="26"/>
        </w:rPr>
        <w:t>年的核廢料，今年二月間又再度爆發抗議，達悟族人舉行「驅除惡靈」遊行，表達希望核廢料遷出蘭嶼的訴求。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</w:rPr>
        <w:t>而面對蘭嶼至今尚未解決的核廢料問題，請問您可以建議蘭嶼公民採取那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  <w:u w:val="single"/>
        </w:rPr>
        <w:t>五種負責任的公民環境行動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</w:rPr>
        <w:t>？</w:t>
      </w:r>
      <w:r w:rsidR="00187468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187468">
        <w:rPr>
          <w:rFonts w:ascii="Times New Roman" w:eastAsia="標楷體" w:hAnsi="Times New Roman" w:cs="Times New Roman"/>
          <w:sz w:val="26"/>
          <w:szCs w:val="26"/>
        </w:rPr>
        <w:t>15%</w:t>
      </w:r>
      <w:r w:rsidR="00187468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4952FE" w:rsidRPr="009B2DC6" w:rsidRDefault="004952FE" w:rsidP="009B2DC6">
      <w:pPr>
        <w:pStyle w:val="first"/>
        <w:spacing w:before="0" w:beforeAutospacing="0" w:after="0" w:afterAutospacing="0" w:line="400" w:lineRule="exact"/>
        <w:ind w:leftChars="54" w:left="684" w:hangingChars="213" w:hanging="554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952FE" w:rsidRPr="009B2DC6" w:rsidRDefault="004952FE" w:rsidP="009B2DC6">
      <w:pPr>
        <w:pStyle w:val="first"/>
        <w:spacing w:before="0" w:beforeAutospacing="0" w:after="0" w:afterAutospacing="0" w:line="400" w:lineRule="exact"/>
        <w:ind w:leftChars="54" w:left="684" w:hangingChars="213" w:hanging="55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B2DC6">
        <w:rPr>
          <w:rFonts w:ascii="Times New Roman" w:eastAsia="標楷體" w:hAnsi="標楷體" w:cs="Times New Roman"/>
          <w:color w:val="000000"/>
          <w:sz w:val="26"/>
          <w:szCs w:val="26"/>
        </w:rPr>
        <w:t>七、</w:t>
      </w:r>
      <w:r w:rsidRPr="009B2DC6">
        <w:rPr>
          <w:rFonts w:ascii="Times New Roman" w:eastAsia="標楷體" w:hAnsi="Times New Roman" w:cs="Times New Roman"/>
          <w:color w:val="000000"/>
          <w:sz w:val="26"/>
          <w:szCs w:val="26"/>
        </w:rPr>
        <w:t>Hungerford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</w:rPr>
        <w:t>等學者於</w:t>
      </w:r>
      <w:r w:rsidRPr="009B2DC6">
        <w:rPr>
          <w:rFonts w:ascii="Times New Roman" w:eastAsia="標楷體" w:hAnsi="Times New Roman" w:cs="Times New Roman"/>
          <w:color w:val="000000"/>
          <w:sz w:val="26"/>
          <w:szCs w:val="26"/>
        </w:rPr>
        <w:t>1985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</w:rPr>
        <w:t>年所提出的「環境素養模式</w:t>
      </w:r>
      <w:r w:rsidRPr="009B2DC6">
        <w:rPr>
          <w:rFonts w:ascii="Times New Roman" w:eastAsia="標楷體" w:hAnsi="Times New Roman" w:cs="Times New Roman"/>
          <w:color w:val="000000"/>
          <w:sz w:val="26"/>
          <w:szCs w:val="26"/>
        </w:rPr>
        <w:t>Environmental Literacy Model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</w:rPr>
        <w:t>」中，表示有環境行為能力的公民要具備八項能力</w:t>
      </w:r>
      <w:r w:rsidRPr="009B2DC6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</w:rPr>
        <w:t>變項</w:t>
      </w:r>
      <w:r w:rsidRPr="009B2DC6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</w:rPr>
        <w:t>。請任選其中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  <w:u w:val="single"/>
        </w:rPr>
        <w:t>三個</w:t>
      </w:r>
      <w:r w:rsidRPr="009B2DC6">
        <w:rPr>
          <w:rFonts w:ascii="Times New Roman" w:eastAsia="標楷體" w:hAnsi="標楷體" w:cs="Times New Roman"/>
          <w:color w:val="000000"/>
          <w:sz w:val="26"/>
          <w:szCs w:val="26"/>
        </w:rPr>
        <w:t>變項說明之：</w:t>
      </w:r>
      <w:r w:rsidR="00187468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187468">
        <w:rPr>
          <w:rFonts w:ascii="Times New Roman" w:eastAsia="標楷體" w:hAnsi="Times New Roman" w:cs="Times New Roman"/>
          <w:sz w:val="26"/>
          <w:szCs w:val="26"/>
        </w:rPr>
        <w:t>15%</w:t>
      </w:r>
      <w:r w:rsidR="00187468"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4952FE" w:rsidRPr="009B2DC6" w:rsidRDefault="004952FE" w:rsidP="009B2DC6">
      <w:pPr>
        <w:spacing w:line="400" w:lineRule="exact"/>
        <w:rPr>
          <w:rFonts w:eastAsia="標楷體"/>
        </w:rPr>
      </w:pPr>
    </w:p>
    <w:sectPr w:rsidR="004952FE" w:rsidRPr="009B2DC6" w:rsidSect="00A01BC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F0" w:rsidRDefault="00263BF0" w:rsidP="009B2DC6">
      <w:r>
        <w:separator/>
      </w:r>
    </w:p>
  </w:endnote>
  <w:endnote w:type="continuationSeparator" w:id="0">
    <w:p w:rsidR="00263BF0" w:rsidRDefault="00263BF0" w:rsidP="009B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F0" w:rsidRDefault="00263BF0" w:rsidP="009B2DC6">
      <w:r>
        <w:separator/>
      </w:r>
    </w:p>
  </w:footnote>
  <w:footnote w:type="continuationSeparator" w:id="0">
    <w:p w:rsidR="00263BF0" w:rsidRDefault="00263BF0" w:rsidP="009B2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2E0"/>
    <w:multiLevelType w:val="hybridMultilevel"/>
    <w:tmpl w:val="FA1ED2B2"/>
    <w:lvl w:ilvl="0" w:tplc="61F696F0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DEB2492"/>
    <w:multiLevelType w:val="multilevel"/>
    <w:tmpl w:val="7A301A92"/>
    <w:lvl w:ilvl="0">
      <w:start w:val="1"/>
      <w:numFmt w:val="taiwaneseCountingThousand"/>
      <w:lvlText w:val="%1、"/>
      <w:lvlJc w:val="left"/>
      <w:pPr>
        <w:tabs>
          <w:tab w:val="num" w:pos="255"/>
        </w:tabs>
        <w:ind w:left="426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2964B8"/>
    <w:multiLevelType w:val="multilevel"/>
    <w:tmpl w:val="FA1ED2B2"/>
    <w:lvl w:ilvl="0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CC32AC2"/>
    <w:multiLevelType w:val="hybridMultilevel"/>
    <w:tmpl w:val="239EF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B965F2"/>
    <w:multiLevelType w:val="multilevel"/>
    <w:tmpl w:val="7A301A92"/>
    <w:lvl w:ilvl="0">
      <w:start w:val="1"/>
      <w:numFmt w:val="taiwaneseCountingThousand"/>
      <w:lvlText w:val="%1、"/>
      <w:lvlJc w:val="left"/>
      <w:pPr>
        <w:tabs>
          <w:tab w:val="num" w:pos="255"/>
        </w:tabs>
        <w:ind w:left="426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7F28AF"/>
    <w:multiLevelType w:val="hybridMultilevel"/>
    <w:tmpl w:val="7A301A92"/>
    <w:lvl w:ilvl="0" w:tplc="592E8B48">
      <w:start w:val="1"/>
      <w:numFmt w:val="taiwaneseCountingThousand"/>
      <w:lvlText w:val="%1、"/>
      <w:lvlJc w:val="left"/>
      <w:pPr>
        <w:tabs>
          <w:tab w:val="num" w:pos="255"/>
        </w:tabs>
        <w:ind w:left="426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A370C5"/>
    <w:multiLevelType w:val="multilevel"/>
    <w:tmpl w:val="7A301A92"/>
    <w:lvl w:ilvl="0">
      <w:start w:val="1"/>
      <w:numFmt w:val="taiwaneseCountingThousand"/>
      <w:lvlText w:val="%1、"/>
      <w:lvlJc w:val="left"/>
      <w:pPr>
        <w:tabs>
          <w:tab w:val="num" w:pos="255"/>
        </w:tabs>
        <w:ind w:left="426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789"/>
    <w:rsid w:val="00187468"/>
    <w:rsid w:val="00242839"/>
    <w:rsid w:val="0026201A"/>
    <w:rsid w:val="00263BF0"/>
    <w:rsid w:val="002B2645"/>
    <w:rsid w:val="002C7F2B"/>
    <w:rsid w:val="0032667C"/>
    <w:rsid w:val="00351E30"/>
    <w:rsid w:val="0036456F"/>
    <w:rsid w:val="0038054B"/>
    <w:rsid w:val="004952FE"/>
    <w:rsid w:val="004E1C16"/>
    <w:rsid w:val="004E3A88"/>
    <w:rsid w:val="00636FD8"/>
    <w:rsid w:val="006B37F1"/>
    <w:rsid w:val="00837789"/>
    <w:rsid w:val="008C19AA"/>
    <w:rsid w:val="00900ADE"/>
    <w:rsid w:val="00973D05"/>
    <w:rsid w:val="009A31D1"/>
    <w:rsid w:val="009B2DC6"/>
    <w:rsid w:val="00A01BC6"/>
    <w:rsid w:val="00A61A26"/>
    <w:rsid w:val="00A8321F"/>
    <w:rsid w:val="00A90481"/>
    <w:rsid w:val="00AB2313"/>
    <w:rsid w:val="00BB4856"/>
    <w:rsid w:val="00CE0F45"/>
    <w:rsid w:val="00DB044C"/>
    <w:rsid w:val="00DB5D51"/>
    <w:rsid w:val="00D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8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uiPriority w:val="99"/>
    <w:rsid w:val="008377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99"/>
    <w:qFormat/>
    <w:rsid w:val="00837789"/>
    <w:pPr>
      <w:ind w:leftChars="200" w:left="480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rsid w:val="00636FD8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2A51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semiHidden/>
    <w:unhideWhenUsed/>
    <w:rsid w:val="009B2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B2DC6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B2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B2DC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Company>NTCU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國立臺中教育大學101學年度碩士班招生考試</dc:title>
  <dc:subject/>
  <dc:creator>.</dc:creator>
  <cp:keywords/>
  <dc:description/>
  <cp:lastModifiedBy>ntcu</cp:lastModifiedBy>
  <cp:revision>7</cp:revision>
  <cp:lastPrinted>2012-03-23T03:39:00Z</cp:lastPrinted>
  <dcterms:created xsi:type="dcterms:W3CDTF">2012-03-21T07:48:00Z</dcterms:created>
  <dcterms:modified xsi:type="dcterms:W3CDTF">2012-03-23T03:39:00Z</dcterms:modified>
</cp:coreProperties>
</file>